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center"/>
        <w:rPr>
          <w:rFonts w:eastAsia="Verdana" w:cs="Calibri"/>
          <w:b/>
          <w:b/>
          <w:bCs/>
          <w:sz w:val="28"/>
          <w:szCs w:val="28"/>
          <w:lang w:val="it-IT" w:eastAsia="it-IT"/>
        </w:rPr>
      </w:pPr>
      <w:r>
        <w:rPr>
          <w:rFonts w:eastAsia="Verdana" w:cs="Calibri"/>
          <w:b/>
          <w:bCs/>
          <w:sz w:val="28"/>
          <w:szCs w:val="28"/>
          <w:lang w:val="it-IT" w:eastAsia="it-IT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center"/>
        <w:rPr>
          <w:rFonts w:eastAsia="Verdana" w:cs="Calibri"/>
          <w:b/>
          <w:b/>
          <w:bCs/>
          <w:sz w:val="28"/>
          <w:szCs w:val="28"/>
          <w:lang w:val="it-IT" w:eastAsia="it-IT"/>
        </w:rPr>
      </w:pPr>
      <w:r>
        <w:rPr>
          <w:rFonts w:eastAsia="Verdana" w:cs="Calibri"/>
          <w:b/>
          <w:bCs/>
          <w:sz w:val="28"/>
          <w:szCs w:val="28"/>
          <w:lang w:val="it-IT" w:eastAsia="it-IT"/>
        </w:rPr>
        <w:t>INFORMATIVA PRIVACY AI SENSI DELL’ART. 13 DEL REGOLAMENTO UE 2016/679 (GDPR) PER IL TRATTAMENTO DEI DATI PER LA GESTIONE DELL’ EMERGENZA DA COVID 19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eastAsia="Verdana" w:cs="Calibri"/>
          <w:b/>
          <w:b/>
          <w:bCs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bCs/>
          <w:sz w:val="24"/>
          <w:szCs w:val="24"/>
          <w:u w:val="single"/>
          <w:lang w:val="it-IT" w:eastAsia="it-IT"/>
        </w:rPr>
        <w:t>Titolare del trattamento</w:t>
      </w:r>
    </w:p>
    <w:p>
      <w:pPr>
        <w:pStyle w:val="Normal"/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 xml:space="preserve">Il Titolare del trattamento dei dati è l’ISTITUTO ___________________________________ telefono ___________________ – email _____________- Pec _________________________, nella persona del Dirigente Scolastico, legale rappresentante dell’Istituto, __________________ </w:t>
      </w:r>
      <w:r>
        <w:rPr>
          <w:rFonts w:eastAsia="Verdana" w:cs="Calibri"/>
          <w:sz w:val="24"/>
          <w:szCs w:val="24"/>
          <w:highlight w:val="yellow"/>
          <w:lang w:val="it-IT" w:eastAsia="it-IT"/>
        </w:rPr>
        <w:t>(INSERIRE i dati della scuola)</w:t>
      </w:r>
    </w:p>
    <w:p>
      <w:pPr>
        <w:pStyle w:val="Normal"/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spacing w:lineRule="auto" w:line="240" w:before="0" w:after="0"/>
        <w:jc w:val="both"/>
        <w:rPr>
          <w:rFonts w:eastAsia="Verdana" w:cs="Calibri"/>
          <w:b/>
          <w:b/>
          <w:bCs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bCs/>
          <w:sz w:val="24"/>
          <w:szCs w:val="24"/>
          <w:u w:val="single"/>
          <w:lang w:val="it-IT" w:eastAsia="it-IT"/>
        </w:rPr>
        <w:t>Responsabile Protezione dei Dati</w:t>
      </w:r>
    </w:p>
    <w:p>
      <w:pPr>
        <w:pStyle w:val="Normal"/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 xml:space="preserve">Il responsabile della protezione dei dati è ___________________, contattabile al numero: ___________________ o all’indirizzo email: </w:t>
      </w:r>
      <w:hyperlink r:id="rId2">
        <w:r>
          <w:rPr>
            <w:rFonts w:eastAsia="Verdana" w:cs="Calibri"/>
            <w:sz w:val="24"/>
            <w:szCs w:val="24"/>
            <w:lang w:val="it-IT" w:eastAsia="it-IT"/>
          </w:rPr>
          <w:t>_________________</w:t>
        </w:r>
      </w:hyperlink>
      <w:r>
        <w:rPr>
          <w:rFonts w:eastAsia="Verdana" w:cs="Calibri"/>
          <w:sz w:val="24"/>
          <w:szCs w:val="24"/>
          <w:lang w:val="it-IT" w:eastAsia="it-IT"/>
        </w:rPr>
        <w:t xml:space="preserve"> </w:t>
      </w:r>
      <w:r>
        <w:rPr>
          <w:rFonts w:eastAsia="Verdana" w:cs="Calibri"/>
          <w:kern w:val="2"/>
          <w:sz w:val="24"/>
          <w:szCs w:val="24"/>
          <w:highlight w:val="yellow"/>
          <w:lang w:val="it-IT" w:eastAsia="it-IT"/>
        </w:rPr>
        <w:t>(INSERIRE dati di contatto del DPO che la scuola ha nominato).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pacing w:lineRule="auto" w:line="240" w:before="0" w:after="0"/>
        <w:ind w:right="804" w:hanging="0"/>
        <w:jc w:val="both"/>
        <w:rPr>
          <w:rFonts w:eastAsia="Verdana" w:cs="Calibri"/>
          <w:sz w:val="24"/>
          <w:szCs w:val="24"/>
          <w:u w:val="single"/>
          <w:lang w:val="it-IT" w:eastAsia="it-IT"/>
        </w:rPr>
      </w:pPr>
      <w:r>
        <w:rPr>
          <w:rFonts w:eastAsia="Verdana" w:cs="Calibri"/>
          <w:sz w:val="24"/>
          <w:szCs w:val="24"/>
          <w:u w:val="single"/>
          <w:lang w:val="it-IT" w:eastAsia="it-IT"/>
        </w:rPr>
      </w:r>
    </w:p>
    <w:p>
      <w:pPr>
        <w:pStyle w:val="Normal"/>
        <w:widowControl w:val="false"/>
        <w:tabs>
          <w:tab w:val="clear" w:pos="708"/>
          <w:tab w:val="left" w:pos="8035" w:leader="none"/>
        </w:tabs>
        <w:spacing w:lineRule="auto" w:line="240" w:before="0" w:after="0"/>
        <w:ind w:right="804" w:hanging="0"/>
        <w:jc w:val="both"/>
        <w:rPr>
          <w:rFonts w:eastAsia="Verdana" w:cs="Calibri"/>
          <w:b/>
          <w:b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>Finalità del trattamento e base giuridica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Durante tutto periodo di emergenza epidemiologica da Covid-19, i dati personali (tra cui i dati anagrafici, i recapiti telefonici, le informazioni relative ai contatti intercorsi e i sintomi comuni da Covid, come la temperatura corporea), acquisiti anche tramite autocertificazioni, dei dipendenti scolastici, degli alunni e dei loro genitori/tutori e dei soggetti che entrano nei locali scolastici saranno trattati dall’Istituto scolastico anche per finalità di prevenzione dal contagio e potranno essere comunicati, per la gestione dei casi e dei focolai da COVID-19, al Dipartimento di Prevenzione, al Pediatra di Libera Scelta (PLS) e ai Medici di Medicina Generale (MMG).</w:t>
      </w:r>
    </w:p>
    <w:p>
      <w:pPr>
        <w:pStyle w:val="Normal"/>
        <w:widowControl w:val="false"/>
        <w:tabs>
          <w:tab w:val="clear" w:pos="708"/>
          <w:tab w:val="left" w:pos="364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DejaVu Sans"/>
          <w:kern w:val="2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 xml:space="preserve">La base giuridica del trattamento è l’esecuzione di un compito di interesse pubblico o connesso all’esercizio pubblici poteri da parte del titolare derivante da normativa nazionale, ai sensi dell’art. 6 comma 1 lettera e) del GDPR nonché per il trattamento dei </w:t>
      </w:r>
      <w:r>
        <w:rPr>
          <w:rFonts w:eastAsia="Verdana" w:cs="Calibri"/>
          <w:kern w:val="2"/>
          <w:sz w:val="24"/>
          <w:szCs w:val="24"/>
          <w:lang w:val="it-IT" w:eastAsia="it-IT"/>
        </w:rPr>
        <w:t>dati relativi a categorie particolari la base giuridica è la necessità per motivi di interesse pubblico nel settore della sanità pubblica, ai sensi dell’art. 9, par. 2, lett. i) del GDPR.</w:t>
      </w:r>
    </w:p>
    <w:p>
      <w:pPr>
        <w:pStyle w:val="Normal"/>
        <w:widowControl w:val="false"/>
        <w:tabs>
          <w:tab w:val="clear" w:pos="708"/>
          <w:tab w:val="left" w:pos="364" w:leader="none"/>
        </w:tabs>
        <w:suppressAutoHyphens w:val="true"/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 xml:space="preserve">Nello specifico le finalità sono definite dalla normativa vigente, dal D.M. 6 agosto 2020, n. 87 recante il “Protocollo d’intesa per garantire l’avvio dell’anno scolastico nel rispetto delle regole di sicurezza per il contenimento della diffusione di COVID-19”, dal documento contente le “Indicazioni operative per la gestione di casi e focolai di SARS CoV 2 nelle scuole e nei servizi educativi dell’infanzia”, Rapporto ISS COVID-19 n. 58/2020 nonché dal </w:t>
      </w:r>
      <w:bookmarkStart w:id="0" w:name="_Hlk40082238"/>
      <w:r>
        <w:rPr>
          <w:rFonts w:eastAsia="Verdana" w:cs="Calibri"/>
          <w:sz w:val="24"/>
          <w:szCs w:val="24"/>
          <w:lang w:val="it-IT" w:eastAsia="it-IT"/>
        </w:rPr>
        <w:t xml:space="preserve">“Protocollo quadro per la prevenzione e sicurezza dei dipendenti pubblici sui luoghi di lavoro in ordine all’emergenza sanitaria da Covid 19” </w:t>
      </w:r>
      <w:bookmarkEnd w:id="0"/>
      <w:r>
        <w:rPr>
          <w:rFonts w:eastAsia="Verdana" w:cs="Calibri"/>
          <w:sz w:val="24"/>
          <w:szCs w:val="24"/>
          <w:lang w:val="it-IT" w:eastAsia="it-IT"/>
        </w:rPr>
        <w:t>del 24 luglio 2020 e dal Protocollo di sicurezza adottato dalla scuola.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widowControl w:val="false"/>
        <w:spacing w:lineRule="auto" w:line="240" w:before="0" w:after="0"/>
        <w:ind w:right="254" w:hanging="0"/>
        <w:jc w:val="both"/>
        <w:rPr>
          <w:rFonts w:eastAsia="Verdana" w:cs="Calibri"/>
          <w:b/>
          <w:b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 xml:space="preserve">Natura del conferimento dei dati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ascii="Helvetica" w:hAnsi="Helvetica" w:cs="Helvetica"/>
          <w:color w:val="000000"/>
          <w:sz w:val="16"/>
          <w:szCs w:val="16"/>
          <w:lang w:val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  <w:t>Il conferimento dei dati richiesti e il conseguente trattamento sono obbligatori, in quanto previsti dalla normativa per adempiere alle prescrizioni di legge e regolamenti adottati per prevenire il contagio e per la gestione dei casi e focolai da Covid-19.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</w:r>
    </w:p>
    <w:p>
      <w:pPr>
        <w:pStyle w:val="Normal"/>
        <w:widowControl w:val="false"/>
        <w:spacing w:lineRule="auto" w:line="240" w:before="0" w:after="0"/>
        <w:ind w:right="254" w:hanging="0"/>
        <w:jc w:val="both"/>
        <w:rPr>
          <w:rFonts w:eastAsia="Verdana" w:cs="Calibri"/>
          <w:b/>
          <w:b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>Modalità di trattamento e destinatari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Il trattamento dei dati è effettuato sia con strumenti cartacei che elettronici, nel rispetto delle misure di sicurezza minime, così come previsto dal Regolamento Europeo.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  <w:t>La raccolta dei dati avviene nel rispetto dei principi di pertinenza, completezza e non eccedenza in relazione ai fini per i quali sono trattati. I dati personali sono trattati in osservanza dei principi di liceità, correttezza e trasparenza, previsti dalla legge. Specifiche misure di sicurezza sono osservate per prevenire la perdita dei dati, usi illeciti o non corretti ed accessi non autorizzati nel pieno rispetto dell’art. 32 del GDPR.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Sono autorizzati al trattamento dei dati: il personale amministrativo, tecnico e ausiliario in servizio presso l’Istituto; i docenti in servizio presso l’Istituto. Il personale autorizzato ha accesso ai dati a seconda delle mansioni e si attiene alle norme impartite e alle disposizioni di legge. E’ vietato al personale qualsiasi forma di diffusione e comunicazione di dati personali che non sia funzionale allo svolgimento dei compiti affidati e su cui non sia stato adeguatamente istruito per quanto riguarda la normativa in materia di privacy.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 xml:space="preserve">Con riferimento alla misurazione della temperatura corporea, l’Istituto scolastico non effettua alcuna registrazione del dato. L’identificazione dell’interessato e la registrazione del superamento della soglia di temperatura potrebbero avvenire solo qualora fosse necessario documentare le ragioni che hanno impedito l’accesso. In tal caso, l’interessato sarà informato della circostanza. 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  <w:t xml:space="preserve">I dati personali dei dipendenti scolastici, degli alunni e dei loro genitori/tutori e dei soggetti che entrano nei locali scolastici per la gestione dei casi e dei focolai da COVID-19 potranno essere comunicati ai seguenti soggetti: al Referente Covid, al Dipartimento di Prevenzione, al Pediatra di Libera Scelta (PLS) e ai Medici di Medicina Generale (MMG).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I dati personali non saranno oggetto di diffusione.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b/>
          <w:b/>
          <w:kern w:val="2"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kern w:val="2"/>
          <w:sz w:val="24"/>
          <w:szCs w:val="24"/>
          <w:u w:val="single"/>
          <w:lang w:val="it-IT" w:eastAsia="it-IT"/>
        </w:rPr>
        <w:t>Trasferimento dei dati personali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cs="Calibri"/>
          <w:sz w:val="24"/>
          <w:szCs w:val="24"/>
          <w:lang w:val="it-IT" w:eastAsia="it-IT"/>
        </w:rPr>
      </w:pPr>
      <w:r>
        <w:rPr>
          <w:rFonts w:cs="Calibri"/>
          <w:sz w:val="24"/>
          <w:szCs w:val="24"/>
          <w:lang w:val="it-IT" w:eastAsia="it-IT"/>
        </w:rPr>
        <w:t>I dati non verranno trasferiti a destinatari residenti in paesi terzi rispetto all’Unione Europea né ad organizzazioni internazionali.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b/>
          <w:b/>
          <w:bCs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bCs/>
          <w:sz w:val="24"/>
          <w:szCs w:val="24"/>
          <w:u w:val="single"/>
          <w:lang w:val="it-IT" w:eastAsia="it-IT"/>
        </w:rPr>
        <w:t xml:space="preserve">Conservazione 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  <w:t>I dati verranno conservati in archivi informatici e/o cartacei secondo le indicazioni delle Regole tecniche in materia di conservazione digitale degli atti definite da AGID, e nei tempi e nei modi indicati dalle Linee Guida per le Istituzioni scolastiche e dai Piani di conservazione e scarto degli archivi scolastici definiti dalla Direzione Generale degli Archivi presso il Ministero dei Beni Culturali, ed in ogni caso per tutta la durata dell’emergenza epidemiologica da Covid -19.</w:t>
      </w:r>
    </w:p>
    <w:p>
      <w:pPr>
        <w:pStyle w:val="Normal"/>
        <w:widowControl w:val="false"/>
        <w:tabs>
          <w:tab w:val="clear" w:pos="708"/>
          <w:tab w:val="left" w:pos="8035" w:leader="none"/>
        </w:tabs>
        <w:suppressAutoHyphens w:val="true"/>
        <w:spacing w:lineRule="auto" w:line="240" w:before="0" w:after="0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>
        <w:rPr>
          <w:rFonts w:eastAsia="Verdana" w:cs="Calibri"/>
          <w:kern w:val="2"/>
          <w:sz w:val="24"/>
          <w:szCs w:val="24"/>
          <w:lang w:val="it-IT" w:eastAsia="it-IT"/>
        </w:rPr>
      </w:r>
    </w:p>
    <w:p>
      <w:pPr>
        <w:pStyle w:val="Normal"/>
        <w:widowControl w:val="false"/>
        <w:tabs>
          <w:tab w:val="clear" w:pos="708"/>
          <w:tab w:val="left" w:pos="8035" w:leader="none"/>
        </w:tabs>
        <w:spacing w:lineRule="auto" w:line="240" w:before="0" w:after="0"/>
        <w:ind w:right="804" w:hanging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 xml:space="preserve">Diritti 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Al Titolare del trattamento l'interessato potrà rivolgersi, per far valere i propri diritti, 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personali. L’interessato potrà esercitare tutti i diritti di cui sopra inviando una e-mail al Responsabile della Protezione dei dati al seguente indirizzo: _____________________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L’interessato ha inoltre diritto di proporre reclamo o una segnalazione all’Autorità di controllo dello Stato di residenza (Garante per la protezione dei dati personali).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b/>
          <w:b/>
          <w:sz w:val="24"/>
          <w:szCs w:val="24"/>
          <w:u w:val="single"/>
          <w:lang w:val="it-IT" w:eastAsia="it-IT"/>
        </w:rPr>
      </w:pPr>
      <w:r>
        <w:rPr>
          <w:rFonts w:eastAsia="Verdana" w:cs="Calibri"/>
          <w:b/>
          <w:sz w:val="24"/>
          <w:szCs w:val="24"/>
          <w:u w:val="single"/>
          <w:lang w:val="it-IT" w:eastAsia="it-IT"/>
        </w:rPr>
        <w:t>Processo decisionale automatizzato</w:t>
      </w:r>
    </w:p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Non è previsto un processo decisionale automatizzato ai sensi dell’art. 13 comma 2 lettera f del GDPR.</w:t>
      </w:r>
      <w:bookmarkStart w:id="1" w:name="_Hlk49260207"/>
      <w:bookmarkEnd w:id="1"/>
    </w:p>
    <w:p>
      <w:pPr>
        <w:pStyle w:val="Normal"/>
        <w:widowControl w:val="false"/>
        <w:spacing w:lineRule="auto" w:line="240" w:before="0" w:after="0"/>
        <w:ind w:right="111" w:hanging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</w:r>
    </w:p>
    <w:p>
      <w:pPr>
        <w:pStyle w:val="Normal"/>
        <w:widowControl w:val="false"/>
        <w:spacing w:lineRule="auto" w:line="240" w:before="0" w:after="0"/>
        <w:ind w:right="111" w:hanging="0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Data e firma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680" w:top="1268" w:footer="393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oppins Regular">
    <w:charset w:val="00"/>
    <w:family w:val="roman"/>
    <w:pitch w:val="variable"/>
  </w:font>
  <w:font w:name="Poppins Bold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0825639"/>
    </w:sdtPr>
    <w:sdtContent>
      <w:p>
        <w:pPr>
          <w:pStyle w:val="Pidipagina"/>
          <w:spacing w:before="0" w:after="200"/>
          <w:rPr>
            <w:sz w:val="20"/>
            <w:szCs w:val="20"/>
            <w:lang w:val="nl-NL"/>
          </w:rPr>
        </w:pPr>
        <w:r>
          <mc:AlternateContent>
            <mc:Choice Requires="wpg">
              <w:drawing>
                <wp:anchor behindDoc="1" distT="0" distB="0" distL="0" distR="0" simplePos="0" locked="0" layoutInCell="0" allowOverlap="1" relativeHeight="4" wp14:anchorId="5D7A79F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7515" cy="717550"/>
                  <wp:effectExtent l="7620" t="9525" r="12700" b="6985"/>
                  <wp:wrapNone/>
                  <wp:docPr id="2" name="Gruppo 7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37040" cy="7167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234360" y="437400"/>
                              <a:ext cx="720" cy="279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437040" cy="437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16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lang w:eastAsia="hr-HR" w:val="it-I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uppo 7" style="position:absolute;margin-left:419.15pt;margin-top:785.4pt;width:34.4pt;height:56.4pt" coordorigin="8383,15708" coordsize="688,1128"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AutoShape 77" stroked="t" style="position:absolute;left:8752;top:16397;width:0;height:439;flip:y;mso-position-horizontal:right;mso-position-horizontal-relative:margin;mso-position-vertical:bottom;mso-position-vertical-relative:page" type="shapetype_32">
                    <w10:wrap type="none"/>
                    <v:fill o:detectmouseclick="t" on="false"/>
                    <v:stroke color="#7f7f7f" weight="9360" joinstyle="round" endcap="flat"/>
                  </v:shape>
                  <v:rect id="shape_0" ID="Rectangle 78" stroked="t" style="position:absolute;left:8383;top:15708;width:687;height:687;mso-position-horizontal:right;mso-position-horizontal-relative:margin;mso-position-vertical:bottom;mso-position-vertical-relative:page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lang w:eastAsia="hr-HR" w:val="it-IT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7f7f7f" weight="9360" joinstyle="miter" endcap="flat"/>
                  </v:rect>
                </v:group>
              </w:pict>
            </mc:Fallback>
          </mc:AlternateContent>
        </w:r>
        <w:r>
          <w:rPr>
            <w:b/>
            <w:color w:val="44546A"/>
            <w:sz w:val="20"/>
            <w:szCs w:val="20"/>
            <w:lang w:val="nl-NL"/>
          </w:rPr>
          <w:t>GDPR Scuola</w:t>
        </w:r>
        <w:r>
          <w:rPr>
            <w:color w:val="44546A"/>
            <w:sz w:val="20"/>
            <w:szCs w:val="20"/>
            <w:lang w:val="nl-NL"/>
          </w:rPr>
          <w:br/>
        </w:r>
        <w:r>
          <w:rPr>
            <w:i/>
            <w:color w:val="44546A"/>
            <w:sz w:val="20"/>
            <w:szCs w:val="20"/>
            <w:lang w:val="nl-NL"/>
          </w:rPr>
          <w:t>www.gdprscuola.it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5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2993"/>
    </w:tblGrid>
    <w:tr>
      <w:trPr>
        <w:trHeight w:val="720" w:hRule="exact"/>
      </w:trPr>
      <w:tc>
        <w:tcPr>
          <w:tcW w:w="2993" w:type="dxa"/>
          <w:tcBorders/>
        </w:tcPr>
        <w:p>
          <w:pPr>
            <w:pStyle w:val="Intestazione"/>
            <w:widowControl w:val="false"/>
            <w:spacing w:before="0" w:after="0"/>
            <w:rPr>
              <w:color w:val="4472C4"/>
            </w:rPr>
          </w:pPr>
          <w:r>
            <w:rPr>
              <w:color w:val="4472C4"/>
            </w:rPr>
          </w:r>
        </w:p>
      </w:tc>
    </w:tr>
  </w:tbl>
  <w:p>
    <w:pPr>
      <w:pStyle w:val="Intestazione"/>
      <w:spacing w:before="240" w:after="200"/>
      <w:rPr>
        <w:lang w:val="it-IT"/>
      </w:rPr>
    </w:pPr>
    <w:r>
      <w:rPr>
        <w:lang w:val="it-IT"/>
      </w:rPr>
      <w:drawing>
        <wp:anchor behindDoc="1" distT="0" distB="0" distL="0" distR="0" simplePos="0" locked="0" layoutInCell="0" allowOverlap="1" relativeHeight="7">
          <wp:simplePos x="0" y="0"/>
          <wp:positionH relativeFrom="margin">
            <wp:align>center</wp:align>
          </wp:positionH>
          <wp:positionV relativeFrom="paragraph">
            <wp:posOffset>-716280</wp:posOffset>
          </wp:positionV>
          <wp:extent cx="1851660" cy="1019175"/>
          <wp:effectExtent l="0" t="0" r="0" b="0"/>
          <wp:wrapNone/>
          <wp:docPr id="1" name="Immagine 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pStyle w:val="Titolo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pStyle w:val="Titolo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3a4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GB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b37f7"/>
    <w:pPr>
      <w:numPr>
        <w:ilvl w:val="0"/>
        <w:numId w:val="1"/>
      </w:numPr>
      <w:outlineLvl w:val="0"/>
    </w:pPr>
    <w:rPr>
      <w:b/>
      <w:sz w:val="28"/>
      <w:szCs w:val="28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f961e0"/>
    <w:rPr>
      <w:sz w:val="22"/>
      <w:szCs w:val="22"/>
      <w:lang w:val="en-GB" w:eastAsia="en-US"/>
    </w:rPr>
  </w:style>
  <w:style w:type="character" w:styleId="PidipaginaCarattere" w:customStyle="1">
    <w:name w:val="Piè di pagina Carattere"/>
    <w:link w:val="Pidipagina"/>
    <w:uiPriority w:val="99"/>
    <w:qFormat/>
    <w:rsid w:val="00f961e0"/>
    <w:rPr>
      <w:sz w:val="22"/>
      <w:szCs w:val="22"/>
      <w:lang w:val="en-GB" w:eastAsia="en-US"/>
    </w:rPr>
  </w:style>
  <w:style w:type="character" w:styleId="InternetLink" w:customStyle="1">
    <w:name w:val="Hyperlink"/>
    <w:uiPriority w:val="99"/>
    <w:unhideWhenUsed/>
    <w:qFormat/>
    <w:rsid w:val="00f961e0"/>
    <w:rPr>
      <w:color w:val="0000FF"/>
      <w:u w:val="single"/>
      <w:lang w:val="en-GB"/>
    </w:rPr>
  </w:style>
  <w:style w:type="character" w:styleId="Titolo1Carattere" w:customStyle="1">
    <w:name w:val="Titolo 1 Carattere"/>
    <w:link w:val="Titolo1"/>
    <w:uiPriority w:val="9"/>
    <w:qFormat/>
    <w:rsid w:val="00db37f7"/>
    <w:rPr>
      <w:b/>
      <w:sz w:val="28"/>
      <w:szCs w:val="28"/>
      <w:lang w:val="en-GB" w:eastAsia="en-US"/>
    </w:rPr>
  </w:style>
  <w:style w:type="character" w:styleId="Annotationreference">
    <w:name w:val="annotation reference"/>
    <w:uiPriority w:val="99"/>
    <w:unhideWhenUsed/>
    <w:qFormat/>
    <w:rsid w:val="00903ed2"/>
    <w:rPr>
      <w:sz w:val="16"/>
      <w:szCs w:val="16"/>
      <w:lang w:val="en-GB"/>
    </w:rPr>
  </w:style>
  <w:style w:type="character" w:styleId="TestocommentoCarattere" w:customStyle="1">
    <w:name w:val="Testo commento Carattere"/>
    <w:link w:val="Testocommento"/>
    <w:uiPriority w:val="99"/>
    <w:qFormat/>
    <w:rsid w:val="00903ed2"/>
    <w:rPr>
      <w:lang w:val="en-GB" w:eastAsia="en-US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rsid w:val="00903ed2"/>
    <w:rPr>
      <w:b/>
      <w:bCs/>
      <w:lang w:val="en-GB" w:eastAsia="en-US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styleId="Titolo2Carattere" w:customStyle="1">
    <w:name w:val="Titolo 2 Carattere"/>
    <w:link w:val="Titolo2"/>
    <w:uiPriority w:val="9"/>
    <w:qFormat/>
    <w:rsid w:val="00ef7719"/>
    <w:rPr>
      <w:b/>
      <w:sz w:val="24"/>
      <w:szCs w:val="24"/>
      <w:lang w:val="en-GB" w:eastAsia="en-US"/>
    </w:rPr>
  </w:style>
  <w:style w:type="character" w:styleId="Titolo3Carattere" w:customStyle="1">
    <w:name w:val="Titolo 3 Carattere"/>
    <w:link w:val="Titolo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styleId="Saltoaindice" w:customStyle="1">
    <w:name w:val="Salto a indice"/>
    <w:qFormat/>
    <w:rPr/>
  </w:style>
  <w:style w:type="character" w:styleId="CollegamentoInternet">
    <w:name w:val="Collegamento Internet"/>
    <w:basedOn w:val="DefaultParagraphFont"/>
    <w:uiPriority w:val="99"/>
    <w:unhideWhenUsed/>
    <w:rsid w:val="005320ab"/>
    <w:rPr>
      <w:color w:val="0000FF" w:themeColor="hyperlink"/>
      <w:u w:val="single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7e0a53"/>
    <w:rPr>
      <w:rFonts w:ascii="Cambria" w:hAnsi="Cambria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en-GB" w:eastAsia="en-US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961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961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903ed2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903ed2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03ed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Indice1">
    <w:name w:val="TOC 1"/>
    <w:basedOn w:val="Normal"/>
    <w:next w:val="Normal"/>
    <w:autoRedefine/>
    <w:uiPriority w:val="39"/>
    <w:unhideWhenUsed/>
    <w:rsid w:val="007a5f08"/>
    <w:pPr>
      <w:tabs>
        <w:tab w:val="clear" w:pos="708"/>
        <w:tab w:val="left" w:pos="440" w:leader="none"/>
        <w:tab w:val="right" w:pos="9062" w:leader="dot"/>
      </w:tabs>
      <w:spacing w:before="120" w:after="120"/>
    </w:pPr>
    <w:rPr>
      <w:b/>
      <w:bCs/>
      <w:caps/>
      <w:sz w:val="20"/>
      <w:szCs w:val="20"/>
    </w:rPr>
  </w:style>
  <w:style w:type="paragraph" w:styleId="Indice2">
    <w:name w:val="TOC 2"/>
    <w:basedOn w:val="Normal"/>
    <w:next w:val="Normal"/>
    <w:autoRedefine/>
    <w:uiPriority w:val="39"/>
    <w:unhideWhenUsed/>
    <w:rsid w:val="00d01489"/>
    <w:pPr>
      <w:spacing w:before="0" w:after="0"/>
      <w:ind w:left="220" w:hanging="0"/>
    </w:pPr>
    <w:rPr>
      <w:smallCaps/>
      <w:sz w:val="20"/>
      <w:szCs w:val="20"/>
    </w:rPr>
  </w:style>
  <w:style w:type="paragraph" w:styleId="Indice3">
    <w:name w:val="TOC 3"/>
    <w:basedOn w:val="Normal"/>
    <w:next w:val="Normal"/>
    <w:autoRedefine/>
    <w:uiPriority w:val="39"/>
    <w:unhideWhenUsed/>
    <w:rsid w:val="00d01489"/>
    <w:pPr>
      <w:spacing w:before="0" w:after="0"/>
      <w:ind w:left="440" w:hanging="0"/>
    </w:pPr>
    <w:rPr>
      <w:i/>
      <w:iCs/>
      <w:sz w:val="20"/>
      <w:szCs w:val="20"/>
    </w:rPr>
  </w:style>
  <w:style w:type="paragraph" w:styleId="Indice4">
    <w:name w:val="TOC 4"/>
    <w:basedOn w:val="Normal"/>
    <w:next w:val="Normal"/>
    <w:autoRedefine/>
    <w:uiPriority w:val="39"/>
    <w:unhideWhenUsed/>
    <w:rsid w:val="00d01489"/>
    <w:pPr>
      <w:spacing w:before="0" w:after="0"/>
      <w:ind w:left="660" w:hanging="0"/>
    </w:pPr>
    <w:rPr>
      <w:sz w:val="18"/>
      <w:szCs w:val="18"/>
    </w:rPr>
  </w:style>
  <w:style w:type="paragraph" w:styleId="Indice5">
    <w:name w:val="TOC 5"/>
    <w:basedOn w:val="Normal"/>
    <w:next w:val="Normal"/>
    <w:autoRedefine/>
    <w:uiPriority w:val="39"/>
    <w:unhideWhenUsed/>
    <w:rsid w:val="00d01489"/>
    <w:pPr>
      <w:spacing w:before="0" w:after="0"/>
      <w:ind w:left="880" w:hanging="0"/>
    </w:pPr>
    <w:rPr>
      <w:sz w:val="18"/>
      <w:szCs w:val="18"/>
    </w:rPr>
  </w:style>
  <w:style w:type="paragraph" w:styleId="Indice6">
    <w:name w:val="TOC 6"/>
    <w:basedOn w:val="Normal"/>
    <w:next w:val="Normal"/>
    <w:autoRedefine/>
    <w:uiPriority w:val="39"/>
    <w:unhideWhenUsed/>
    <w:rsid w:val="00d01489"/>
    <w:pPr>
      <w:spacing w:before="0" w:after="0"/>
      <w:ind w:left="1100" w:hanging="0"/>
    </w:pPr>
    <w:rPr>
      <w:sz w:val="18"/>
      <w:szCs w:val="18"/>
    </w:rPr>
  </w:style>
  <w:style w:type="paragraph" w:styleId="Indice7">
    <w:name w:val="TOC 7"/>
    <w:basedOn w:val="Normal"/>
    <w:next w:val="Normal"/>
    <w:autoRedefine/>
    <w:uiPriority w:val="39"/>
    <w:unhideWhenUsed/>
    <w:rsid w:val="00d01489"/>
    <w:pPr>
      <w:spacing w:before="0" w:after="0"/>
      <w:ind w:left="1320" w:hanging="0"/>
    </w:pPr>
    <w:rPr>
      <w:sz w:val="18"/>
      <w:szCs w:val="18"/>
    </w:rPr>
  </w:style>
  <w:style w:type="paragraph" w:styleId="Indice8">
    <w:name w:val="TOC 8"/>
    <w:basedOn w:val="Normal"/>
    <w:next w:val="Normal"/>
    <w:autoRedefine/>
    <w:uiPriority w:val="39"/>
    <w:unhideWhenUsed/>
    <w:rsid w:val="00d01489"/>
    <w:pPr>
      <w:spacing w:before="0" w:after="0"/>
      <w:ind w:left="1540" w:hanging="0"/>
    </w:pPr>
    <w:rPr>
      <w:sz w:val="18"/>
      <w:szCs w:val="18"/>
    </w:rPr>
  </w:style>
  <w:style w:type="paragraph" w:styleId="Indice9">
    <w:name w:val="TOC 9"/>
    <w:basedOn w:val="Normal"/>
    <w:next w:val="Normal"/>
    <w:autoRedefine/>
    <w:uiPriority w:val="39"/>
    <w:unhideWhenUsed/>
    <w:rsid w:val="00d01489"/>
    <w:pPr>
      <w:spacing w:before="0" w:after="0"/>
      <w:ind w:left="1760" w:hanging="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GB" w:eastAsia="en-US" w:bidi="ar-SA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eb09e9"/>
    <w:pPr>
      <w:keepNext w:val="true"/>
      <w:keepLines/>
      <w:numPr>
        <w:ilvl w:val="0"/>
        <w:numId w:val="0"/>
      </w:numPr>
      <w:spacing w:before="480" w:after="0"/>
    </w:pPr>
    <w:rPr>
      <w:rFonts w:ascii="Cambria" w:hAnsi="Cambria" w:eastAsia="Times New Roman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spacing w:before="0" w:after="200"/>
      <w:ind w:left="720" w:hanging="0"/>
      <w:contextualSpacing/>
    </w:pPr>
    <w:rPr/>
  </w:style>
  <w:style w:type="paragraph" w:styleId="Titoloprincipale">
    <w:name w:val="Title"/>
    <w:basedOn w:val="Normal"/>
    <w:next w:val="Normal"/>
    <w:link w:val="TitoloCarattere"/>
    <w:uiPriority w:val="10"/>
    <w:qFormat/>
    <w:rsid w:val="007e0a53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orpoA" w:customStyle="1">
    <w:name w:val="Corpo A"/>
    <w:qFormat/>
    <w:rsid w:val="007e0a53"/>
    <w:pPr>
      <w:widowControl/>
      <w:pBdr/>
      <w:bidi w:val="0"/>
      <w:spacing w:before="0" w:after="0"/>
      <w:jc w:val="left"/>
    </w:pPr>
    <w:rPr>
      <w:rFonts w:ascii="Poppins Regular" w:hAnsi="Poppins Regular" w:eastAsia="Arial Unicode MS" w:cs="Arial Unicode MS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Corposezione" w:customStyle="1">
    <w:name w:val="Corpo sezione"/>
    <w:qFormat/>
    <w:rsid w:val="007e0a53"/>
    <w:pPr>
      <w:widowControl/>
      <w:pBdr/>
      <w:bidi w:val="0"/>
      <w:spacing w:before="0" w:after="0"/>
      <w:jc w:val="left"/>
      <w:outlineLvl w:val="0"/>
    </w:pPr>
    <w:rPr>
      <w:rFonts w:ascii="Poppins Regular" w:hAnsi="Poppins Regular" w:eastAsia="Poppins Regular" w:cs="Poppins Regular"/>
      <w:i/>
      <w:iCs/>
      <w:color w:val="797979"/>
      <w:kern w:val="0"/>
      <w:sz w:val="24"/>
      <w:szCs w:val="24"/>
      <w:u w:val="none" w:color="797979"/>
      <w:lang w:val="it-IT" w:eastAsia="it-IT" w:bidi="ar-SA"/>
    </w:rPr>
  </w:style>
  <w:style w:type="paragraph" w:styleId="IntestazioneBox" w:customStyle="1">
    <w:name w:val="Intestazione Box"/>
    <w:next w:val="CorpoA"/>
    <w:qFormat/>
    <w:rsid w:val="007e0a53"/>
    <w:pPr>
      <w:keepNext w:val="true"/>
      <w:widowControl/>
      <w:pBdr/>
      <w:bidi w:val="0"/>
      <w:spacing w:before="0" w:after="0"/>
      <w:jc w:val="left"/>
      <w:outlineLvl w:val="1"/>
    </w:pPr>
    <w:rPr>
      <w:rFonts w:ascii="Poppins Bold" w:hAnsi="Poppins Bold" w:eastAsia="Poppins Bold" w:cs="Poppins Bold"/>
      <w:color w:val="212121"/>
      <w:kern w:val="0"/>
      <w:sz w:val="28"/>
      <w:szCs w:val="28"/>
      <w:u w:val="none" w:color="212121"/>
      <w:lang w:val="it-IT" w:eastAsia="it-IT" w:bidi="ar-SA"/>
    </w:rPr>
  </w:style>
  <w:style w:type="paragraph" w:styleId="Sezione" w:customStyle="1">
    <w:name w:val="Sezione"/>
    <w:next w:val="CorpoA"/>
    <w:qFormat/>
    <w:rsid w:val="007e0a53"/>
    <w:pPr>
      <w:keepNext w:val="true"/>
      <w:widowControl/>
      <w:pBdr/>
      <w:bidi w:val="0"/>
      <w:spacing w:before="0" w:after="0"/>
      <w:jc w:val="left"/>
      <w:outlineLvl w:val="3"/>
    </w:pPr>
    <w:rPr>
      <w:rFonts w:ascii="Poppins Bold" w:hAnsi="Poppins Bold" w:eastAsia="Poppins Bold" w:cs="Poppins Bold"/>
      <w:color w:val="424242"/>
      <w:kern w:val="0"/>
      <w:sz w:val="32"/>
      <w:szCs w:val="32"/>
      <w:u w:val="none" w:color="42424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f384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rsid w:val="007e0a53"/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gdprscuola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C019-4522-4EAD-B35B-7C80A29C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LibreOffice/7.0.0.3$Windows_X86_64 LibreOffice_project/8061b3e9204bef6b321a21033174034a5e2ea88e</Application>
  <Pages>3</Pages>
  <Words>961</Words>
  <Characters>5637</Characters>
  <CharactersWithSpaces>6573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2020-09-11T09:53:18Z</dcterms:created>
  <dc:creator/>
  <dc:description/>
  <dc:language>en-CA</dc:language>
  <cp:lastModifiedBy/>
  <cp:revision>1</cp:revision>
  <dc:subject/>
  <dc:title/>
</cp:coreProperties>
</file>